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  <w:sz w:val="28"/>
          <w:szCs w:val="28"/>
        </w:rPr>
      </w:pP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b/>
          <w:caps/>
          <w:sz w:val="72"/>
          <w:szCs w:val="72"/>
        </w:rPr>
      </w:pPr>
      <w:r w:rsidRPr="00BF615C">
        <w:rPr>
          <w:rFonts w:asciiTheme="minorHAnsi" w:hAnsiTheme="minorHAnsi" w:cstheme="minorHAnsi"/>
          <w:b/>
          <w:caps/>
          <w:sz w:val="72"/>
          <w:szCs w:val="72"/>
        </w:rPr>
        <w:t>AJÁNLATI FELHÍVÁS</w:t>
      </w:r>
    </w:p>
    <w:p w:rsidR="00BF615C" w:rsidRPr="00BF615C" w:rsidRDefault="00BF615C" w:rsidP="00BF615C">
      <w:pPr>
        <w:spacing w:after="120" w:line="288" w:lineRule="auto"/>
        <w:rPr>
          <w:rFonts w:asciiTheme="minorHAnsi" w:hAnsiTheme="minorHAnsi" w:cstheme="minorHAnsi"/>
          <w:b/>
          <w:caps/>
          <w:sz w:val="28"/>
          <w:szCs w:val="28"/>
        </w:rPr>
      </w:pP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BF615C">
        <w:rPr>
          <w:rFonts w:asciiTheme="minorHAnsi" w:hAnsiTheme="minorHAnsi" w:cstheme="minorHAnsi"/>
          <w:b/>
          <w:caps/>
          <w:sz w:val="36"/>
          <w:szCs w:val="36"/>
        </w:rPr>
        <w:t xml:space="preserve">Pályázat </w:t>
      </w:r>
      <w:proofErr w:type="gramStart"/>
      <w:r w:rsidRPr="00BF615C">
        <w:rPr>
          <w:rFonts w:asciiTheme="minorHAnsi" w:hAnsiTheme="minorHAnsi" w:cstheme="minorHAnsi"/>
          <w:b/>
          <w:caps/>
          <w:sz w:val="36"/>
          <w:szCs w:val="36"/>
        </w:rPr>
        <w:t>a</w:t>
      </w:r>
      <w:proofErr w:type="gramEnd"/>
      <w:r w:rsidRPr="00BF615C">
        <w:rPr>
          <w:rFonts w:asciiTheme="minorHAnsi" w:hAnsiTheme="minorHAnsi" w:cstheme="minorHAnsi"/>
          <w:b/>
          <w:caps/>
          <w:sz w:val="36"/>
          <w:szCs w:val="36"/>
        </w:rPr>
        <w:t xml:space="preserve"> </w:t>
      </w:r>
      <w:r w:rsidRPr="00BF615C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VAMAV VASÚTI </w:t>
      </w: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BF615C">
        <w:rPr>
          <w:rFonts w:asciiTheme="minorHAnsi" w:hAnsiTheme="minorHAnsi" w:cstheme="minorHAnsi"/>
          <w:b/>
          <w:bCs/>
          <w:caps/>
          <w:sz w:val="36"/>
          <w:szCs w:val="36"/>
        </w:rPr>
        <w:t>BERENDEZÉSEK KFT</w:t>
      </w:r>
      <w:r w:rsidRPr="00BF615C">
        <w:rPr>
          <w:rFonts w:asciiTheme="minorHAnsi" w:hAnsiTheme="minorHAnsi" w:cstheme="minorHAnsi"/>
          <w:b/>
          <w:caps/>
          <w:sz w:val="36"/>
          <w:szCs w:val="36"/>
        </w:rPr>
        <w:t>.</w:t>
      </w: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BF615C">
        <w:rPr>
          <w:rFonts w:asciiTheme="minorHAnsi" w:hAnsiTheme="minorHAnsi" w:cstheme="minorHAnsi"/>
          <w:b/>
          <w:caps/>
          <w:sz w:val="36"/>
          <w:szCs w:val="36"/>
        </w:rPr>
        <w:t>OBJEKTUMÁNAK</w:t>
      </w:r>
      <w:proofErr w:type="gramEnd"/>
      <w:r w:rsidRPr="00BF615C">
        <w:rPr>
          <w:rFonts w:asciiTheme="minorHAnsi" w:hAnsiTheme="minorHAnsi" w:cstheme="minorHAnsi"/>
          <w:b/>
          <w:caps/>
          <w:sz w:val="36"/>
          <w:szCs w:val="36"/>
        </w:rPr>
        <w:t xml:space="preserve"> élőerős őrzésére</w:t>
      </w:r>
    </w:p>
    <w:p w:rsidR="00BF615C" w:rsidRPr="00BF615C" w:rsidRDefault="00BF615C" w:rsidP="00BF615C">
      <w:pPr>
        <w:spacing w:after="120" w:line="288" w:lineRule="auto"/>
        <w:rPr>
          <w:rFonts w:asciiTheme="minorHAnsi" w:hAnsiTheme="minorHAnsi" w:cstheme="minorHAnsi"/>
          <w:b/>
          <w:sz w:val="28"/>
          <w:szCs w:val="28"/>
        </w:rPr>
      </w:pP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F615C">
        <w:rPr>
          <w:rFonts w:asciiTheme="minorHAnsi" w:hAnsiTheme="minorHAnsi" w:cstheme="minorHAnsi"/>
          <w:b/>
          <w:sz w:val="28"/>
          <w:szCs w:val="28"/>
        </w:rPr>
        <w:t>Ajánlatkérő:</w:t>
      </w:r>
      <w:r w:rsidRPr="00BF615C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Hlk96597040"/>
      <w:r w:rsidRPr="00BF615C">
        <w:rPr>
          <w:rFonts w:asciiTheme="minorHAnsi" w:hAnsiTheme="minorHAnsi" w:cstheme="minorHAnsi"/>
          <w:b/>
          <w:bCs/>
          <w:iCs/>
          <w:sz w:val="28"/>
          <w:szCs w:val="28"/>
        </w:rPr>
        <w:t>VAMAV Vasúti Berendezések Kft.</w:t>
      </w:r>
      <w:r w:rsidRPr="00BF615C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Pr="00BF615C">
        <w:rPr>
          <w:rFonts w:asciiTheme="minorHAnsi" w:hAnsiTheme="minorHAnsi" w:cstheme="minorHAnsi"/>
          <w:sz w:val="28"/>
          <w:szCs w:val="28"/>
        </w:rPr>
        <w:t>(Továbbiakban VAMAV)</w:t>
      </w: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F615C">
        <w:rPr>
          <w:rFonts w:asciiTheme="minorHAnsi" w:hAnsiTheme="minorHAnsi" w:cstheme="minorHAnsi"/>
          <w:b/>
          <w:sz w:val="28"/>
          <w:szCs w:val="28"/>
        </w:rPr>
        <w:t>Teljesítés helye:</w:t>
      </w:r>
      <w:r w:rsidRPr="00BF615C">
        <w:rPr>
          <w:rFonts w:asciiTheme="minorHAnsi" w:hAnsiTheme="minorHAnsi" w:cstheme="minorHAnsi"/>
          <w:sz w:val="28"/>
          <w:szCs w:val="28"/>
        </w:rPr>
        <w:t xml:space="preserve"> 3200 Gyöngyös, Gyártelep u 1.</w:t>
      </w: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615C">
        <w:rPr>
          <w:rFonts w:asciiTheme="minorHAnsi" w:hAnsiTheme="minorHAnsi" w:cstheme="minorHAnsi"/>
          <w:b/>
          <w:sz w:val="28"/>
          <w:szCs w:val="28"/>
          <w:u w:val="single"/>
        </w:rPr>
        <w:t xml:space="preserve">Pályázat benyújtásának határideje: 2022.07.11. </w:t>
      </w: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615C">
        <w:rPr>
          <w:rFonts w:asciiTheme="minorHAnsi" w:hAnsiTheme="minorHAnsi" w:cstheme="minorHAnsi"/>
          <w:b/>
          <w:sz w:val="28"/>
          <w:szCs w:val="28"/>
          <w:u w:val="single"/>
        </w:rPr>
        <w:t xml:space="preserve">Pályázat beküldésének módja: Postai úton, lezárt borítékban </w:t>
      </w:r>
      <w:proofErr w:type="gramStart"/>
      <w:r w:rsidRPr="00BF615C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proofErr w:type="gramEnd"/>
      <w:r w:rsidRPr="00BF615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615C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VAMAV Vasúti Berendezések Kft.</w:t>
      </w:r>
      <w:r w:rsidRPr="00BF615C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</w:t>
      </w:r>
      <w:r w:rsidRPr="00BF615C">
        <w:rPr>
          <w:rFonts w:asciiTheme="minorHAnsi" w:hAnsiTheme="minorHAnsi" w:cstheme="minorHAnsi"/>
          <w:b/>
          <w:sz w:val="28"/>
          <w:szCs w:val="28"/>
          <w:u w:val="single"/>
        </w:rPr>
        <w:t>címére, Kovács Mihály nevére</w:t>
      </w:r>
    </w:p>
    <w:p w:rsidR="00BF615C" w:rsidRPr="00BF615C" w:rsidRDefault="00BF615C" w:rsidP="00BF615C">
      <w:pPr>
        <w:spacing w:after="120" w:line="288" w:lineRule="auto"/>
        <w:jc w:val="center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spacing w:after="120" w:line="288" w:lineRule="auto"/>
        <w:ind w:left="1843" w:hanging="1843"/>
        <w:rPr>
          <w:rFonts w:asciiTheme="minorHAnsi" w:hAnsiTheme="minorHAnsi" w:cstheme="minorHAnsi"/>
          <w:sz w:val="28"/>
          <w:szCs w:val="28"/>
        </w:rPr>
      </w:pPr>
      <w:r w:rsidRPr="00BF615C">
        <w:rPr>
          <w:rFonts w:asciiTheme="minorHAnsi" w:hAnsiTheme="minorHAnsi" w:cstheme="minorHAnsi"/>
          <w:sz w:val="28"/>
          <w:szCs w:val="28"/>
        </w:rPr>
        <w:t xml:space="preserve">Kapcsolattartó: Kovács Mihály Létesítménygazdálkodási Vezető (kovacs.mihaly@vamav.hu) 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 pályázattal kapcsolatosan kizárólag a meghatározott elérhetőségeken és kapcsolattartó felé kezdeményezhető </w:t>
      </w:r>
      <w:proofErr w:type="gramStart"/>
      <w:r w:rsidRPr="00BF615C">
        <w:rPr>
          <w:rFonts w:asciiTheme="minorHAnsi" w:hAnsiTheme="minorHAnsi" w:cstheme="minorHAnsi"/>
        </w:rPr>
        <w:t>információ</w:t>
      </w:r>
      <w:proofErr w:type="gramEnd"/>
      <w:r w:rsidRPr="00BF615C">
        <w:rPr>
          <w:rFonts w:asciiTheme="minorHAnsi" w:hAnsiTheme="minorHAnsi" w:cstheme="minorHAnsi"/>
        </w:rPr>
        <w:t>kérés, minden az előbbieken túl történő kapcsolatfelvételi, információ szerzési kísérlet a pályázó kizárását vonja maga után.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Jelen pályázati felhívás tartalmazza az VAMAV Vasúti Berendezések Kft. által megfogalmazott, a vagyonvédelmi beszállítóra vonatkozó paramétereket, valamint mindazon </w:t>
      </w:r>
      <w:proofErr w:type="gramStart"/>
      <w:r w:rsidRPr="00BF615C">
        <w:rPr>
          <w:rFonts w:asciiTheme="minorHAnsi" w:hAnsiTheme="minorHAnsi" w:cstheme="minorHAnsi"/>
        </w:rPr>
        <w:t>információt</w:t>
      </w:r>
      <w:proofErr w:type="gramEnd"/>
      <w:r w:rsidRPr="00BF615C">
        <w:rPr>
          <w:rFonts w:asciiTheme="minorHAnsi" w:hAnsiTheme="minorHAnsi" w:cstheme="minorHAnsi"/>
        </w:rPr>
        <w:t xml:space="preserve"> és pályázati feltételeket, melyet a pályázat során az ajánlattevőkkel meg kíván osztani.</w:t>
      </w:r>
    </w:p>
    <w:p w:rsidR="00BF615C" w:rsidRPr="00BF615C" w:rsidRDefault="00BF615C" w:rsidP="00BF615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BF615C">
        <w:rPr>
          <w:rFonts w:asciiTheme="minorHAnsi" w:hAnsiTheme="minorHAnsi" w:cstheme="minorHAnsi"/>
        </w:rPr>
        <w:br w:type="page"/>
      </w:r>
      <w:r w:rsidRPr="00BF615C">
        <w:rPr>
          <w:rFonts w:asciiTheme="minorHAnsi" w:hAnsiTheme="minorHAnsi" w:cstheme="minorHAnsi"/>
          <w:b/>
          <w:bCs/>
        </w:rPr>
        <w:t xml:space="preserve">AZ AJÁNLATKÉRÉS </w:t>
      </w:r>
    </w:p>
    <w:p w:rsidR="00BF615C" w:rsidRPr="00BF615C" w:rsidRDefault="00BF615C" w:rsidP="00BF615C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Az ajánlatkérés tárgya </w:t>
      </w:r>
    </w:p>
    <w:p w:rsidR="00BF615C" w:rsidRPr="00BF615C" w:rsidRDefault="00BF615C" w:rsidP="00BF615C">
      <w:pPr>
        <w:pStyle w:val="Default"/>
        <w:ind w:left="780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pStyle w:val="Default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 </w:t>
      </w:r>
      <w:proofErr w:type="spellStart"/>
      <w:r w:rsidRPr="00BF615C">
        <w:rPr>
          <w:rFonts w:asciiTheme="minorHAnsi" w:hAnsiTheme="minorHAnsi" w:cstheme="minorHAnsi"/>
        </w:rPr>
        <w:t>Vamav</w:t>
      </w:r>
      <w:proofErr w:type="spellEnd"/>
      <w:r w:rsidRPr="00BF615C">
        <w:rPr>
          <w:rFonts w:asciiTheme="minorHAnsi" w:hAnsiTheme="minorHAnsi" w:cstheme="minorHAnsi"/>
        </w:rPr>
        <w:t xml:space="preserve"> pályázatot hirdet a „</w:t>
      </w:r>
      <w:r w:rsidRPr="00BF615C">
        <w:rPr>
          <w:rFonts w:asciiTheme="minorHAnsi" w:hAnsiTheme="minorHAnsi" w:cstheme="minorHAnsi"/>
          <w:b/>
          <w:bCs/>
        </w:rPr>
        <w:t xml:space="preserve">telephelyének élőerős őrzésvédelme” </w:t>
      </w:r>
      <w:r w:rsidRPr="00BF615C">
        <w:rPr>
          <w:rFonts w:asciiTheme="minorHAnsi" w:hAnsiTheme="minorHAnsi" w:cstheme="minorHAnsi"/>
        </w:rPr>
        <w:t>(továbbiakban: „</w:t>
      </w:r>
      <w:r w:rsidRPr="00BF615C">
        <w:rPr>
          <w:rFonts w:asciiTheme="minorHAnsi" w:hAnsiTheme="minorHAnsi" w:cstheme="minorHAnsi"/>
          <w:b/>
          <w:bCs/>
        </w:rPr>
        <w:t>pályázat</w:t>
      </w:r>
      <w:r w:rsidRPr="00BF615C">
        <w:rPr>
          <w:rFonts w:asciiTheme="minorHAnsi" w:hAnsiTheme="minorHAnsi" w:cstheme="minorHAnsi"/>
        </w:rPr>
        <w:t xml:space="preserve">”) tárgyában. </w:t>
      </w:r>
    </w:p>
    <w:p w:rsidR="00BF615C" w:rsidRPr="00BF615C" w:rsidRDefault="00BF615C" w:rsidP="00BF615C">
      <w:pPr>
        <w:pStyle w:val="Default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Az ajánlatkérés célja </w:t>
      </w:r>
    </w:p>
    <w:p w:rsidR="00BF615C" w:rsidRPr="00BF615C" w:rsidRDefault="00BF615C" w:rsidP="00BF615C">
      <w:pPr>
        <w:pStyle w:val="Default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Az ajánlatkérés célja, az Ajánlattevő kiválasztása, aki a kiírásban ismertetett </w:t>
      </w:r>
      <w:proofErr w:type="gramStart"/>
      <w:r w:rsidRPr="00BF615C">
        <w:rPr>
          <w:rFonts w:asciiTheme="minorHAnsi" w:hAnsiTheme="minorHAnsi" w:cstheme="minorHAnsi"/>
        </w:rPr>
        <w:t>specifikáció</w:t>
      </w:r>
      <w:proofErr w:type="gramEnd"/>
      <w:r w:rsidRPr="00BF615C">
        <w:rPr>
          <w:rFonts w:asciiTheme="minorHAnsi" w:hAnsiTheme="minorHAnsi" w:cstheme="minorHAnsi"/>
        </w:rPr>
        <w:t xml:space="preserve"> szerint, a szakmai elvárásoknak eleget téve megfelelően elvégzi az őrzés-védelmi feladatokat. </w:t>
      </w:r>
    </w:p>
    <w:p w:rsidR="00BF615C" w:rsidRPr="00BF615C" w:rsidRDefault="00BF615C" w:rsidP="00BF615C">
      <w:pPr>
        <w:spacing w:line="288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numPr>
          <w:ilvl w:val="1"/>
          <w:numId w:val="4"/>
        </w:numPr>
        <w:spacing w:after="120"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Ajánlattételi szabályok, feltételek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 pályázó ajánlattételével elfogadja a VAMAV által közölt pályázati szabályokat, egyben elfogadja a pályázat végleges végeredményt.  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A pályázó az általa készített ajánlatért ellenértéket nem számíthat fel.</w:t>
      </w:r>
    </w:p>
    <w:p w:rsidR="00BF615C" w:rsidRPr="00BF615C" w:rsidRDefault="00BF615C" w:rsidP="00BF615C">
      <w:pPr>
        <w:spacing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A VAMAV jogosult a pályázat bármely szakaszában annak paramétereit módosítani, illetve a pályázatot felfüggeszteni, érvényteleníttetni.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spacing w:after="120" w:line="288" w:lineRule="auto"/>
        <w:ind w:left="426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1.4 Árajánlat megadása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A vállalási árat vagyonőr/óra/Ft összegben, illetve átalányban is kérjük megadni.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ind w:left="426" w:firstLine="0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A pályázTATÁS FOLYAMATA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  <w:u w:val="single"/>
        </w:rPr>
      </w:pP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2.1 A </w:t>
      </w:r>
      <w:r w:rsidRPr="00BF615C">
        <w:rPr>
          <w:rFonts w:asciiTheme="minorHAnsi" w:hAnsiTheme="minorHAnsi" w:cstheme="minorHAnsi"/>
          <w:b/>
        </w:rPr>
        <w:t>pályázni csak előzetes regisztrációval lehetséges</w:t>
      </w:r>
      <w:r w:rsidRPr="00BF615C">
        <w:rPr>
          <w:rFonts w:asciiTheme="minorHAnsi" w:hAnsiTheme="minorHAnsi" w:cstheme="minorHAnsi"/>
        </w:rPr>
        <w:t xml:space="preserve">. Regisztrálni a </w:t>
      </w:r>
      <w:hyperlink r:id="rId8" w:history="1">
        <w:r w:rsidRPr="00BF615C">
          <w:rPr>
            <w:rStyle w:val="Hiperhivatkozs"/>
            <w:rFonts w:asciiTheme="minorHAnsi" w:hAnsiTheme="minorHAnsi" w:cstheme="minorHAnsi"/>
          </w:rPr>
          <w:t>kovacs.mihaly@vamav.hu</w:t>
        </w:r>
      </w:hyperlink>
      <w:r w:rsidRPr="00BF615C">
        <w:rPr>
          <w:rFonts w:asciiTheme="minorHAnsi" w:hAnsiTheme="minorHAnsi" w:cstheme="minorHAnsi"/>
        </w:rPr>
        <w:t xml:space="preserve"> e-mail címre történő üzenetküldéssel lehetséges. Üzenetben adja meg:</w:t>
      </w:r>
    </w:p>
    <w:p w:rsidR="00BF615C" w:rsidRPr="00BF615C" w:rsidRDefault="00BF615C" w:rsidP="00BF615C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 pályázó cég nevét, </w:t>
      </w:r>
    </w:p>
    <w:p w:rsidR="00BF615C" w:rsidRPr="00BF615C" w:rsidRDefault="00BF615C" w:rsidP="00BF615C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címét, </w:t>
      </w:r>
    </w:p>
    <w:p w:rsidR="00BF615C" w:rsidRPr="00BF615C" w:rsidRDefault="00BF615C" w:rsidP="00BF615C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elérhetőségét, </w:t>
      </w:r>
    </w:p>
    <w:p w:rsidR="00BF615C" w:rsidRPr="00BF615C" w:rsidRDefault="00BF615C" w:rsidP="00BF615C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a cég képviselőjének a nevét, </w:t>
      </w:r>
    </w:p>
    <w:p w:rsidR="00BF615C" w:rsidRPr="00BF615C" w:rsidRDefault="00BF615C" w:rsidP="00BF615C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elérhetőségeit, </w:t>
      </w:r>
    </w:p>
    <w:p w:rsidR="00BF615C" w:rsidRPr="00BF615C" w:rsidRDefault="00BF615C" w:rsidP="00BF615C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illetve a levél tárgya minden megkeresésnél az alábbi legyen: Vagyonvédelmi pályázat.</w:t>
      </w:r>
    </w:p>
    <w:p w:rsidR="00BF615C" w:rsidRPr="00BF615C" w:rsidRDefault="00BF615C" w:rsidP="00BF615C">
      <w:pPr>
        <w:spacing w:line="288" w:lineRule="auto"/>
        <w:ind w:left="714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  <w:b/>
        </w:rPr>
        <w:t>Regisztrációra a kihirdetést követően május 31. 12.00 óráig van lehetőség.</w:t>
      </w:r>
      <w:r w:rsidRPr="00BF615C">
        <w:rPr>
          <w:rFonts w:asciiTheme="minorHAnsi" w:hAnsiTheme="minorHAnsi" w:cstheme="minorHAnsi"/>
        </w:rPr>
        <w:t xml:space="preserve"> Válasz üzenetben a pályázó megerősítést kap a részvételi szándékáról, illetve június 03-án kapja meg a pontos időpontot egy személyes találkozásra, amelyen a pályázattal kapcsolatosan tehet fel kérdéseket, a cégét bemutathatja, illetve a szolgáltatás részleteit megismerheti.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TERVEZETT Őrzésvédelmi struktúra</w:t>
      </w:r>
    </w:p>
    <w:p w:rsidR="00BF615C" w:rsidRPr="00BF615C" w:rsidRDefault="00BF615C" w:rsidP="00BF615C">
      <w:pPr>
        <w:pStyle w:val="Listaszerbekezds"/>
        <w:numPr>
          <w:ilvl w:val="0"/>
          <w:numId w:val="6"/>
        </w:numPr>
        <w:spacing w:after="120" w:line="288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Vamav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infrastruktúra őrzésvédelmét ellátó állomány létszáma optimális időszakban, munkanapokon </w:t>
      </w:r>
      <w:r w:rsidRPr="00BF615C">
        <w:rPr>
          <w:rFonts w:asciiTheme="minorHAnsi" w:hAnsiTheme="minorHAnsi" w:cstheme="minorHAnsi"/>
          <w:b/>
          <w:sz w:val="24"/>
          <w:szCs w:val="24"/>
        </w:rPr>
        <w:t>napi 2 fő 24 órában,</w:t>
      </w:r>
      <w:r w:rsidRPr="00BF615C">
        <w:rPr>
          <w:rFonts w:asciiTheme="minorHAnsi" w:hAnsiTheme="minorHAnsi" w:cstheme="minorHAnsi"/>
          <w:sz w:val="24"/>
          <w:szCs w:val="24"/>
        </w:rPr>
        <w:t xml:space="preserve"> és hétvégén, illetve munkaszüneti napokon </w:t>
      </w:r>
      <w:r w:rsidRPr="00BF615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BF615C">
        <w:rPr>
          <w:rFonts w:asciiTheme="minorHAnsi" w:hAnsiTheme="minorHAnsi" w:cstheme="minorHAnsi"/>
          <w:b/>
          <w:sz w:val="24"/>
          <w:szCs w:val="24"/>
        </w:rPr>
        <w:t xml:space="preserve"> fő 24 órában. </w:t>
      </w:r>
      <w:r w:rsidRPr="00BF615C">
        <w:rPr>
          <w:rFonts w:asciiTheme="minorHAnsi" w:hAnsiTheme="minorHAnsi" w:cstheme="minorHAnsi"/>
          <w:bCs/>
          <w:sz w:val="24"/>
          <w:szCs w:val="24"/>
        </w:rPr>
        <w:t>A</w:t>
      </w:r>
      <w:r w:rsidRPr="00BF615C">
        <w:rPr>
          <w:rFonts w:asciiTheme="minorHAnsi" w:hAnsiTheme="minorHAnsi" w:cstheme="minorHAnsi"/>
          <w:sz w:val="24"/>
          <w:szCs w:val="24"/>
        </w:rPr>
        <w:t xml:space="preserve">z év folyamán előfordulhat, hogy a megadott óraszámokon kívül további,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extra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őrzési óraszám igénye merül fel.</w:t>
      </w:r>
    </w:p>
    <w:p w:rsidR="00BF615C" w:rsidRPr="00BF615C" w:rsidRDefault="00BF615C" w:rsidP="00BF615C">
      <w:pPr>
        <w:spacing w:after="120" w:line="288" w:lineRule="auto"/>
        <w:ind w:firstLine="708"/>
        <w:jc w:val="both"/>
        <w:rPr>
          <w:rFonts w:asciiTheme="minorHAnsi" w:hAnsiTheme="minorHAnsi" w:cstheme="minorHAnsi"/>
          <w:b/>
          <w:caps/>
          <w:u w:val="single"/>
        </w:rPr>
      </w:pPr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a feladat általános leírása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Élőerős – fegyver nélküli – személy- és vagyonvédelmi, feladatok ellátása a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Vamav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területén;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Ajánlatkérőt károsító cselekmények megelőzése, illetve a megkezdett jogellenes tevékenység megakadályozása, megszakítása;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rendeltetésszerű működését zavaró, veszélyeztető tevékenység megakadályozása; 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épületeiben tartózkodók javainak, testi épségének védelme;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területén a személy- és áruforgalom ellenőrzése;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egyéb helyiségek őrzése, azok biztonságának ellenőrzése;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Általános tűzvédelmi feladatok ellátása;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Létesítmény, építmények védelme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formaruházatos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személy- és vagyonőrökkel történő ellátása;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Biztonságtechnikai berendezések kezelése, üzemeltetése; Biztonságtechnikai berendezéseken rögzített személyes adatok kezelése.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a feladat részletes leírása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ügyfelek előtt zárt és nyitott területek vonatkozásában a személy- és vagyonvédelmi feladatok ellátása;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Jogsértő cselekedet, bűncselekmény gyanújának észlelése esetén a hatályos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törvény(</w:t>
      </w:r>
      <w:proofErr w:type="spellStart"/>
      <w:proofErr w:type="gramEnd"/>
      <w:r w:rsidRPr="00BF615C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>)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ben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előírtak betartása mellett azonnali védelmi intézkedések foganatosítása, a helyszín és a rend biztosítása. A megtett intézkedésekről jegyzőkönyv felvétele az esetről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értesítése;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épületek és épületen kívüli területek járőrtevékenységgel történő ellenőrzése, az észlelt rendkívüli eseményekre haladéktalan intézkedés; 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épületek körüli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járőrözéssel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észlelni az illetéktelen behatolási kísérletet;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épületben járőr feladatok elvégzése, a mások testi épségét, személyes jogait sértő magatartást tanúsító személyekkel szemben azonnali intézkedések megtétele, a rend fenntartása;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ki- és belépők ruházatának, csomagjainak ellenőrzése;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területéről kitiltott anyagok és eszközök telephelyre való bejutásának megakadályozása;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közbiztonságra veszélyes tárgyak, eszközök Ajánlatkérő területére történő bejutásának megakadályozás;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ki- és beszállítás (munkaidő alatt és azon túl) ellenőrzése és dokumentálása (szállítólevél megkövetelése);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behatolás jelző rendszer üzemeltetése, kezelése, előírások szerinti dokumentációk vezetése;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épülete külső és belső területén elhelyezett terület- és térfigyelő eszközök üzemeltetése, kezelése a nyomon követett területek ellenőrzése, ügyfelek, adott munkaterület dolgozóinak és a beszállítók beléptetése, be- és kiszállítások ellenőrzése;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előírt nyilvántartások vezetése;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személy- és vagyonvédelmi tevékenységet folytató személyt terhelő foglalkozási (titoktartási) kötelezettség betartása;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Esetenkénti rendezvények biztosítása (pl. családi nap, sportnap).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Élőerős személy és vagyonőr egyéb feladatok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Recepciós feladatok ellátása, a személy- és esetenként a gépjárműforgalom irányítása;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Ügyfélirányítói tevékenység;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vendégek figyelmének felhívása a tiltó rendelkezésekre;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Ajánlatkérőhoz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érkező az ügyfelek estén a fogadó készségéről való meggyőződés, az érkezett személyek bejelentése, szükség esetén kíséretének biztosítása;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Ideértve az ügyfelek elől elzárt területre, illetve az ügyfélfogadási időn kívül érkező, nem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Ajánlatkérőnál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munkát végző személyeket is. 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kulcsok és kulcsdobozok kezelése;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érkező dolgozók fogadása, részükre a kulcsok kiadása, a távozó dolgozók által leadott kulcsok regisztrálása;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épület zárását követően a nyílászárók csukott állapotának ellenőrzése, a lépcsőházak, folyosók, tűzvédelmi veszélyforrások ellenőrzése, megszüntetése, a felmerült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problémák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>, műszaki gondok írásos rögzítése;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Szükség szerint a telefonhívások kezelése, a hívások illetékeshez történő kapcsolása; postai küldemények kezelése,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Elsősegély nyújtó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feladatok ellátása.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ÁLTALÁNOS köVETELMÉNYEK, KIKÖTÉSEK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Rendelkezzen a 2005. évi CXXXIII Tv által meghatározott vagyonvédelmi tevékenység ellátására jogosító engedéllyel.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Rendelkezzen a vagyonvédelmi tevékenység ellátására irányuló felelősségbiztosítással, továbbá vállalja, hogy szerződéskötés esetén a felelősségbiztosítási fedezet 25 millió Ft káreseményenként és 200 millió Ft éves szinten.</w:t>
      </w:r>
    </w:p>
    <w:p w:rsidR="00BF615C" w:rsidRPr="00BF615C" w:rsidRDefault="00BF615C" w:rsidP="00BF615C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Az Ajánlattevő által a szerződés teljesítésébe bevont személy- és vagyonőrök mindegyike rendelkezzen a jogszabályokban előírt, (2005. évi CXXXIII. törvény) érvényes személy- és vagyonőri igazolvánnyal.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Rendelkezzen olyan szakmai fejlődési és önellenőrzési képességgel, amely a szolgáltatásának kiszámítható és folyamatos színvonalon tartását, előírt fejlesztését, fejlődését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garantálja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Rendelkezzen mindazon eszközökkel és technikai feltételekkel, melyek az ajánlott szolgáltatás elvégzéséhez beláthatóan szükségesek. 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Alvállalkozó alkalmazása esetén a vagyonvédelmi törvényben előírt feltételek betartása kötelező. Alvállalkozó alkalmazása esetén Ajánlattevő köteles értesíteni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Ajánlatkérőt és részére a szükséges adatokat – alvállalkozó neve, címe, elérhetősége, stb. – megadni.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Alvállalkozó bevonása csak a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Vamav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Kft. engedélyével történhet előzetes egyeztetés után úgy, hogy az adott alvállalkozó optimális esetben kettő évig, de minimum egy évig nem cserélhető, illetve havonta igazolja a vagyonőrök törvényes foglalkoztatását a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Vamav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Kft. által kért módon. </w:t>
      </w:r>
      <w:r w:rsidRPr="00BF615C">
        <w:rPr>
          <w:rFonts w:asciiTheme="minorHAnsi" w:hAnsiTheme="minorHAnsi" w:cstheme="minorHAnsi"/>
          <w:b/>
          <w:bCs/>
          <w:sz w:val="24"/>
          <w:szCs w:val="24"/>
        </w:rPr>
        <w:t xml:space="preserve">Amennyiben alvállalkozó bevonására kerül sor, azt a pályázati anyagban már előre jelezni szükséges! 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Vállalja, hogy a VAMAV őrzési rendszerében dolgozó vagyonőrök a FEOR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alapján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5254 számon kerülnek bejelentésre és ezzel a szakmai bér foglalkoztatására jogosultságukat biztosítja. 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 nyertes Ajánlattevőnek törekednie kell az állandó,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stabil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állomány kialakítására, annak megtartására, továbbá kötelezi magát, hogy a havi szolgálatvezénylést minden hó elsejét megelőzően megadja az Ajánlatkérő által kijelölt kapcsolattartónak.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nyertes Ajánlattevő vállalja, hogy a 24 órás szolgálatot leadó személy- és vagyonőr a pihenő idejében nem vezényelhető szolgálatba.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Vállalja, hogy a VAMAV területén végzett havi szolgáltatásáról a VAMAV biztonsági vezetése által meghatározott dokumentációs formában beszámol.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Vállalja és egyben megjelöl olyan referenciát, kapcsolattartóval, amely az őrzési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struktúrához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hasonló, és szükség esetén a feltüntetett cég a szolgáltatás megismeréséhez fogadókészséget mutat.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615C">
        <w:rPr>
          <w:rFonts w:asciiTheme="minorHAnsi" w:hAnsiTheme="minorHAnsi" w:cstheme="minorHAnsi"/>
          <w:b/>
          <w:sz w:val="24"/>
          <w:szCs w:val="24"/>
        </w:rPr>
        <w:t>Nyílt ár-képzésben mutassa be, mi az az összeg, amit a vállalási díjból a vagyonőr Ft/óra nettó összegben fog megkapni.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Ajánlatkérőnek „bizalomvesztés miatt” történő személyi változás iránti írásos igényét a nyertes Ajánlattevő köteles azonnal figyelembe venni.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a kezelésében lévő szolgálati helyiségeket munkavégzésre alkalmas állapotban, térítésmentesen a nyertes Ajánlattevő rendelkezésére bocsátja, valamint biztosítja a meglévő szociális helyiségek térítésmentes használatát. Nem rendeltetésszerű használatból származó károkért Ajánlattevőnek szükséges helytállni. Köteles rendeltetésszerű állapotban tartani.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Elvárás a személy- és vagyonőrökkel szemben az ápolt külső, tiszta ruházat, az udvarias és előzékeny viselkedés, továbbá a naprakész ismeret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Ajánlatkérőnál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folyó tevékenységről a biztonságtechnikai feladatok ellátása érdekében.</w:t>
      </w:r>
    </w:p>
    <w:p w:rsidR="00BF615C" w:rsidRPr="00BF615C" w:rsidRDefault="00BF615C" w:rsidP="00BF615C">
      <w:pPr>
        <w:pStyle w:val="Listaszerbekezds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Ajánlattevő nyilatkozzon a beadott pályázatával kapcsolatban az adott ajánlat megőrzési idejét és esetleges további felhasználását illetően.</w:t>
      </w:r>
    </w:p>
    <w:p w:rsidR="00BF615C" w:rsidRPr="00BF615C" w:rsidRDefault="00BF615C" w:rsidP="00BF615C">
      <w:pPr>
        <w:spacing w:after="120" w:line="288" w:lineRule="auto"/>
        <w:ind w:left="720"/>
        <w:jc w:val="both"/>
        <w:rPr>
          <w:rFonts w:asciiTheme="minorHAnsi" w:hAnsiTheme="minorHAnsi" w:cstheme="minorHAnsi"/>
          <w:b/>
          <w:caps/>
        </w:rPr>
      </w:pPr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A szükséges minimális műszaki technikai feltételek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Járőr ellenőrző rendszer biztosítása, amely kiolvasási adatait a VAMAV kapcsolattartója megkapja.  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szakszerű ellenőrzési feladatok ellátásához mind a munkavédelmi, mind a szakmai színvonal növelése érdekében szükséges technikai eszközök biztosítása. (elemlámpa, esőkabát, munkavédelmi cipő, láthatósági mellény -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Security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felirattal-)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vagyonőri állomány alkoholszondás ellenőrzésére megfelelő eszközök biztosítása.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Egységes, az évszaknak megfelelő öltözet, szolgálati kitűző. A személy- és vagyonvédelmi tevékenységet folytató személy a fegyveres erőre, rendvédelmi szervre, más hatóságra utaló elnevezést, formaruhát, illetve hatósági jellegre utaló, megtévesztésre alkalmas egyéb jelzést vagy címet, rangjelzést nem használhat. A személy- és vagyonőr ruházatán fel kell tüntetni a vállalkozás nevét, vagy az engedélyezett rövidített nevét, valamint a személy- és vagyonőr elnevezést. 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 helyszínen a személy-és vagyonőr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minimálisan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rendelkezzen a következő biztonságszolgálati eszközökkel:</w:t>
      </w:r>
    </w:p>
    <w:p w:rsidR="00BF615C" w:rsidRPr="00BF615C" w:rsidRDefault="00BF615C" w:rsidP="00BF615C">
      <w:pPr>
        <w:numPr>
          <w:ilvl w:val="1"/>
          <w:numId w:val="8"/>
        </w:numPr>
        <w:tabs>
          <w:tab w:val="num" w:pos="0"/>
        </w:tabs>
        <w:suppressAutoHyphens/>
        <w:spacing w:after="120" w:line="254" w:lineRule="auto"/>
        <w:ind w:left="1724"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 xml:space="preserve">2 db folyamatosan működőképes, az Ajánlattevő tulajdonát képező GSM telefonnal; </w:t>
      </w:r>
    </w:p>
    <w:p w:rsidR="00BF615C" w:rsidRPr="00BF615C" w:rsidRDefault="00BF615C" w:rsidP="00BF615C">
      <w:pPr>
        <w:numPr>
          <w:ilvl w:val="1"/>
          <w:numId w:val="8"/>
        </w:numPr>
        <w:tabs>
          <w:tab w:val="num" w:pos="0"/>
        </w:tabs>
        <w:suppressAutoHyphens/>
        <w:spacing w:after="120" w:line="254" w:lineRule="auto"/>
        <w:ind w:left="1724"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a látótávolságon kívül szolgálatot ellátó személy- és vagyonőrök rendelkezzenek min. 250 m</w:t>
      </w:r>
      <w:r>
        <w:rPr>
          <w:rFonts w:asciiTheme="minorHAnsi" w:hAnsiTheme="minorHAnsi" w:cstheme="minorHAnsi"/>
          <w:kern w:val="1"/>
        </w:rPr>
        <w:t>éter</w:t>
      </w:r>
      <w:r w:rsidRPr="00BF615C">
        <w:rPr>
          <w:rFonts w:asciiTheme="minorHAnsi" w:hAnsiTheme="minorHAnsi" w:cstheme="minorHAnsi"/>
          <w:kern w:val="1"/>
        </w:rPr>
        <w:t xml:space="preserve"> </w:t>
      </w:r>
      <w:proofErr w:type="spellStart"/>
      <w:r w:rsidRPr="00BF615C">
        <w:rPr>
          <w:rFonts w:asciiTheme="minorHAnsi" w:hAnsiTheme="minorHAnsi" w:cstheme="minorHAnsi"/>
          <w:kern w:val="1"/>
        </w:rPr>
        <w:t>hatósugarú</w:t>
      </w:r>
      <w:proofErr w:type="spellEnd"/>
      <w:r w:rsidRPr="00BF615C">
        <w:rPr>
          <w:rFonts w:asciiTheme="minorHAnsi" w:hAnsiTheme="minorHAnsi" w:cstheme="minorHAnsi"/>
          <w:kern w:val="1"/>
        </w:rPr>
        <w:t>, folyamatosan működőképes egyenszilárdságú rádióadó-vevő készülékekkel. A személy- és vagyonőröket az egymás közötti közvetlen kapcsolattartás érdekében csak olyan hírközlő eszközökkel lehet ellátni, mely az épületben működő irodai és egyéb számítástechnikai berendezéseket nem zavarja.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 Törvény által engedélyezett kényszerítő eszközök.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biztonságtechnikai feltételek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épületben történő személy- és vagyonvédelmi feladatokra kizárólag a szerződés mellékletét képező, mindenkori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aktualizált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névsorban szereplő személyek jogosultak, a munkavégzésre előzetesen bejelentett és engedélyezett időszakban.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Ajánlattevő a szolgáltatás nyújtása során betartja, illetve a teljesítésben résztvevőkkel betartatja a biztonságtechnikai és technológiai fegyelmet a munkavédelemről szóló 1993. évi XCIII. törvényben és a jogszabályokban foglaltak szerint. Ennek megfelelően Ajánlattevő munkatársaira, egyéb foglalkoztatottjaira vonatkozóan, a munka-, tűz- és adatvédelmi jogszabályok, biztonsági szabályzatok és szabványok betartásáért kizárólag Ajánlattevő a felelős, az Ajánlatkérővel szemben semmiféle igénye és követelése nem lehet e téren.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Ajánlattevő köteles gondoskodni baleset esetén a teljesítésben résztvevők részére az elsősegélynyújtás tárgyi (mentőláda) és személyi feltételeiről, súlyosabb esetben a mentők értesítéséről. Ajánlattevő munkatársait, egyéb foglalkoztatottjait ért baleset kivizsgálását – az Ajánlattevőt terhelő jelentési és nyilvántartási kötelezettség megtartásával - Ajánlattevő és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munkavédelmi megbízottja közösen végzi.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Ajánlattevő kötelezettséget vállal arra, hogy a teljesítés során alkalmazottait, megbízottjait vagy a teljesítésben részvevőket csak a Ptk., illetve a hatályos munkajogi és egyéb jogszabályoknak megfelelően alkalmazza és foglalkoztatja.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Ajánlattevő a teljesítés során köteles betartani és </w:t>
      </w:r>
      <w:proofErr w:type="spellStart"/>
      <w:r w:rsidRPr="00BF615C">
        <w:rPr>
          <w:rFonts w:asciiTheme="minorHAnsi" w:hAnsiTheme="minorHAnsi" w:cstheme="minorHAnsi"/>
          <w:sz w:val="24"/>
          <w:szCs w:val="24"/>
        </w:rPr>
        <w:t>betartatni</w:t>
      </w:r>
      <w:proofErr w:type="spellEnd"/>
      <w:r w:rsidRPr="00BF615C">
        <w:rPr>
          <w:rFonts w:asciiTheme="minorHAnsi" w:hAnsiTheme="minorHAnsi" w:cstheme="minorHAnsi"/>
          <w:sz w:val="24"/>
          <w:szCs w:val="24"/>
        </w:rPr>
        <w:t xml:space="preserve"> Ajánlatkérő biztonsági, tűz,- munka,- és adatvédelmi, valamint beléptetési szabályzatának vonatkozó rendelkezéseit. Ajánlatkérő a szabályzatok ismertetéséről a végzendő munkával kapcsolatos mértékig alkalmanként gondoskodik.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objektumban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 xml:space="preserve"> működő biztonságtechnikai és épületfelügyeleti berendezések kezelésének a teljesítésben résztvevők számára történő oktatásáról, mind a szolgáltatás nyújtásának megkezdésekor, mind pedig személyi változás esetén az Ajánlattevő köteles gondoskodni. Az Ajánlatkérő kapcsolattartója részére az oktatásokról szóló jegyzőkönyvet köteles bemutatni, másolati példányát átadni.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Ajánlatkérő Ajánlattevő teljesítésbe bevont szakembereinek adatkezelését nem végzi. Ajánlatkérő által elvárt (vagyonőr igazolvány, 3 hónapnál nem régebbi erkölcsi vagy egyéb fedhetetlenséget igazoló </w:t>
      </w:r>
      <w:proofErr w:type="gramStart"/>
      <w:r w:rsidRPr="00BF615C">
        <w:rPr>
          <w:rFonts w:asciiTheme="minorHAnsi" w:hAnsiTheme="minorHAnsi" w:cstheme="minorHAnsi"/>
          <w:sz w:val="24"/>
          <w:szCs w:val="24"/>
        </w:rPr>
        <w:t>dokumentum</w:t>
      </w:r>
      <w:proofErr w:type="gramEnd"/>
      <w:r w:rsidRPr="00BF615C">
        <w:rPr>
          <w:rFonts w:asciiTheme="minorHAnsi" w:hAnsiTheme="minorHAnsi" w:cstheme="minorHAnsi"/>
          <w:sz w:val="24"/>
          <w:szCs w:val="24"/>
        </w:rPr>
        <w:t>, végzettséget igazoló bizonyítványok) szakmai és egyéb személyes adatokat tartalmazó dokumentumokat (vagy azok fénymásolatát) Ajá</w:t>
      </w:r>
      <w:r>
        <w:rPr>
          <w:rFonts w:asciiTheme="minorHAnsi" w:hAnsiTheme="minorHAnsi" w:cstheme="minorHAnsi"/>
          <w:sz w:val="24"/>
          <w:szCs w:val="24"/>
        </w:rPr>
        <w:t>nlattevő helyszínen előre egyez</w:t>
      </w:r>
      <w:r w:rsidRPr="00BF615C">
        <w:rPr>
          <w:rFonts w:asciiTheme="minorHAnsi" w:hAnsiTheme="minorHAnsi" w:cstheme="minorHAnsi"/>
          <w:sz w:val="24"/>
          <w:szCs w:val="24"/>
        </w:rPr>
        <w:t>te</w:t>
      </w:r>
      <w:r>
        <w:rPr>
          <w:rFonts w:asciiTheme="minorHAnsi" w:hAnsiTheme="minorHAnsi" w:cstheme="minorHAnsi"/>
          <w:sz w:val="24"/>
          <w:szCs w:val="24"/>
        </w:rPr>
        <w:t>te</w:t>
      </w:r>
      <w:r w:rsidRPr="00BF615C">
        <w:rPr>
          <w:rFonts w:asciiTheme="minorHAnsi" w:hAnsiTheme="minorHAnsi" w:cstheme="minorHAnsi"/>
          <w:sz w:val="24"/>
          <w:szCs w:val="24"/>
        </w:rPr>
        <w:t>tt időpontban bemutatja. Bemutatást követően Ajánlatkérő dönt azok elfogadásáról.</w:t>
      </w:r>
    </w:p>
    <w:p w:rsid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</w:p>
    <w:p w:rsid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bookmarkStart w:id="1" w:name="_GoBack"/>
      <w:bookmarkEnd w:id="1"/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ellenőrzés, minőségbiztosítás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Ajánlattevő megbízottja a következő ütemezésben köteles ellenőrzéseket végeznie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napi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heti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havi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féléves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éves</w:t>
      </w:r>
    </w:p>
    <w:p w:rsidR="00BF615C" w:rsidRPr="00BF615C" w:rsidRDefault="00BF615C" w:rsidP="00BF615C">
      <w:p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ellenőrzéseken személyi feltétele Ajánlattevő részéről: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Napi ellenőrzés szolgálatvezetői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Legalább hetente egyszer területvezetői ellenőrzés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 xml:space="preserve">Időszakosan szakmai </w:t>
      </w:r>
      <w:proofErr w:type="gramStart"/>
      <w:r w:rsidRPr="00BF615C">
        <w:rPr>
          <w:rFonts w:asciiTheme="minorHAnsi" w:hAnsiTheme="minorHAnsi" w:cstheme="minorHAnsi"/>
        </w:rPr>
        <w:t>mentori</w:t>
      </w:r>
      <w:proofErr w:type="gramEnd"/>
      <w:r w:rsidRPr="00BF615C">
        <w:rPr>
          <w:rFonts w:asciiTheme="minorHAnsi" w:hAnsiTheme="minorHAnsi" w:cstheme="minorHAnsi"/>
        </w:rPr>
        <w:t xml:space="preserve"> ellenőrzés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Időszakosan szakértői, tulajdonosi ellenőrzés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Az ellenőrzést végzők az ellenőrzés tényét az ellenőrzési naplóban rögzítik, és ezt Ajánlatkérő megbízottja jogosult ellenőrizni, aláírásával ellátni. 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Ajánlatkérő jogosult az Ajánlattevő munkavégzésre irányuló jogviszonyban álló személy által végzett feladatokat szúrópróbaszerűen a munkavégzés helyszínén ellenőrizni – ennek tényét az ellenőrzési naplóban rögzíteni – a kiemelt területeken akár naponta is.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Az ellenőrzés történhet: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alkalmazott eszközök, gépek, ellenőrzése alapján;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a technológia és gyakoriság vizsgálata alapján;</w:t>
      </w:r>
    </w:p>
    <w:p w:rsidR="00BF615C" w:rsidRPr="00BF615C" w:rsidRDefault="00BF615C" w:rsidP="00BF615C">
      <w:pPr>
        <w:numPr>
          <w:ilvl w:val="1"/>
          <w:numId w:val="7"/>
        </w:numPr>
        <w:suppressAutoHyphens/>
        <w:spacing w:after="160" w:line="254" w:lineRule="auto"/>
        <w:jc w:val="both"/>
        <w:rPr>
          <w:rFonts w:asciiTheme="minorHAnsi" w:hAnsiTheme="minorHAnsi" w:cstheme="minorHAnsi"/>
        </w:rPr>
      </w:pPr>
      <w:r w:rsidRPr="00BF615C">
        <w:rPr>
          <w:rFonts w:asciiTheme="minorHAnsi" w:hAnsiTheme="minorHAnsi" w:cstheme="minorHAnsi"/>
        </w:rPr>
        <w:t>dolgozók tapasztalatait figyelembe véve.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 xml:space="preserve">Ezen szúrópróbaszerű ellenőrzés során Ajánlatkérő jogosult az Ajánlattevő általi szolgáltatás minőségével és mennyiségével kapcsolatos kifogásait a teljesítés során eljáró személyzet részére szóban jelezni, vagy a portán elhelyezett őrnaplóba bejegyezni. Ajánlatkérő indokolt írásbeli kifogása alapján, </w:t>
      </w:r>
    </w:p>
    <w:p w:rsidR="00BF615C" w:rsidRPr="00BF615C" w:rsidRDefault="00BF615C" w:rsidP="00BF615C">
      <w:pPr>
        <w:pStyle w:val="Listaszerbekezds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615C">
        <w:rPr>
          <w:rFonts w:asciiTheme="minorHAnsi" w:hAnsiTheme="minorHAnsi" w:cstheme="minorHAnsi"/>
          <w:sz w:val="24"/>
          <w:szCs w:val="24"/>
        </w:rPr>
        <w:t>Ajánlattevővel közös vizsgálata után – szükség szerint – Ajánlattevő dönt egyes alkalmazottak további munkájának Ajánlatkérőnél történő megszüntetéséről.</w:t>
      </w:r>
    </w:p>
    <w:p w:rsidR="00BF615C" w:rsidRPr="00BF615C" w:rsidRDefault="00BF615C" w:rsidP="00BF615C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kern w:val="1"/>
        </w:rPr>
      </w:pPr>
    </w:p>
    <w:p w:rsidR="00BF615C" w:rsidRPr="00BF615C" w:rsidRDefault="00BF615C" w:rsidP="00BF615C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Napi, heti havi, féléves éves jelentések tartalmi elemei</w:t>
      </w:r>
    </w:p>
    <w:p w:rsidR="00BF615C" w:rsidRPr="00BF615C" w:rsidRDefault="00BF615C" w:rsidP="00BF615C">
      <w:pPr>
        <w:spacing w:after="120"/>
        <w:ind w:left="567"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Az Ajánlatkérő részére elektronikus úton kell eljuttatni.</w:t>
      </w:r>
    </w:p>
    <w:p w:rsidR="00BF615C" w:rsidRPr="00BF615C" w:rsidRDefault="00BF615C" w:rsidP="00BF615C">
      <w:pPr>
        <w:tabs>
          <w:tab w:val="left" w:pos="851"/>
        </w:tabs>
        <w:spacing w:after="120" w:line="254" w:lineRule="auto"/>
        <w:ind w:left="567"/>
        <w:contextualSpacing/>
        <w:jc w:val="both"/>
        <w:rPr>
          <w:rFonts w:asciiTheme="minorHAnsi" w:hAnsiTheme="minorHAnsi" w:cstheme="minorHAnsi"/>
          <w:kern w:val="1"/>
        </w:rPr>
      </w:pPr>
      <w:proofErr w:type="gramStart"/>
      <w:r w:rsidRPr="00BF615C">
        <w:rPr>
          <w:rFonts w:asciiTheme="minorHAnsi" w:hAnsiTheme="minorHAnsi" w:cstheme="minorHAnsi"/>
          <w:kern w:val="1"/>
        </w:rPr>
        <w:t>a</w:t>
      </w:r>
      <w:proofErr w:type="gramEnd"/>
      <w:r w:rsidRPr="00BF615C">
        <w:rPr>
          <w:rFonts w:asciiTheme="minorHAnsi" w:hAnsiTheme="minorHAnsi" w:cstheme="minorHAnsi"/>
          <w:kern w:val="1"/>
        </w:rPr>
        <w:t>)</w:t>
      </w:r>
      <w:r w:rsidRPr="00BF615C">
        <w:rPr>
          <w:rFonts w:asciiTheme="minorHAnsi" w:hAnsiTheme="minorHAnsi" w:cstheme="minorHAnsi"/>
          <w:kern w:val="1"/>
        </w:rPr>
        <w:tab/>
        <w:t xml:space="preserve">Napi jelentés </w:t>
      </w:r>
      <w:r w:rsidRPr="00BF615C">
        <w:rPr>
          <w:rFonts w:asciiTheme="minorHAnsi" w:hAnsiTheme="minorHAnsi" w:cstheme="minorHAnsi"/>
          <w:i/>
          <w:kern w:val="1"/>
        </w:rPr>
        <w:t>(szolgálati naplóban)</w:t>
      </w:r>
    </w:p>
    <w:p w:rsidR="00BF615C" w:rsidRPr="00BF615C" w:rsidRDefault="00BF615C" w:rsidP="00BF615C">
      <w:pPr>
        <w:numPr>
          <w:ilvl w:val="1"/>
          <w:numId w:val="9"/>
        </w:numPr>
        <w:suppressAutoHyphens/>
        <w:spacing w:after="120" w:line="254" w:lineRule="auto"/>
        <w:ind w:left="1440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Be- és kiléptetések száma</w:t>
      </w:r>
    </w:p>
    <w:p w:rsidR="00BF615C" w:rsidRPr="00BF615C" w:rsidRDefault="00BF615C" w:rsidP="00BF615C">
      <w:pPr>
        <w:numPr>
          <w:ilvl w:val="1"/>
          <w:numId w:val="9"/>
        </w:numPr>
        <w:suppressAutoHyphens/>
        <w:spacing w:after="120" w:line="254" w:lineRule="auto"/>
        <w:ind w:left="1440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Intézkedést igénylő be és kiléptetések száma (tárgyak elvétel, ügyfelek nem megfelelő magatartása stb.)</w:t>
      </w:r>
    </w:p>
    <w:p w:rsidR="00BF615C" w:rsidRPr="00BF615C" w:rsidRDefault="00BF615C" w:rsidP="00BF615C">
      <w:pPr>
        <w:numPr>
          <w:ilvl w:val="1"/>
          <w:numId w:val="9"/>
        </w:numPr>
        <w:suppressAutoHyphens/>
        <w:spacing w:after="120" w:line="254" w:lineRule="auto"/>
        <w:ind w:left="1440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Rendkívüli események leírása</w:t>
      </w:r>
    </w:p>
    <w:p w:rsidR="00BF615C" w:rsidRPr="00BF615C" w:rsidRDefault="00BF615C" w:rsidP="00BF615C">
      <w:pPr>
        <w:spacing w:after="120"/>
        <w:ind w:left="720"/>
        <w:contextualSpacing/>
        <w:jc w:val="both"/>
        <w:rPr>
          <w:rFonts w:asciiTheme="minorHAnsi" w:hAnsiTheme="minorHAnsi" w:cstheme="minorHAnsi"/>
          <w:kern w:val="1"/>
        </w:rPr>
      </w:pPr>
    </w:p>
    <w:p w:rsidR="00BF615C" w:rsidRPr="00BF615C" w:rsidRDefault="00BF615C" w:rsidP="00BF615C">
      <w:pPr>
        <w:tabs>
          <w:tab w:val="left" w:pos="851"/>
        </w:tabs>
        <w:spacing w:after="120" w:line="254" w:lineRule="auto"/>
        <w:ind w:left="567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b)</w:t>
      </w:r>
      <w:r w:rsidRPr="00BF615C">
        <w:rPr>
          <w:rFonts w:asciiTheme="minorHAnsi" w:hAnsiTheme="minorHAnsi" w:cstheme="minorHAnsi"/>
          <w:kern w:val="1"/>
        </w:rPr>
        <w:tab/>
        <w:t xml:space="preserve">Havi jelentés </w:t>
      </w:r>
      <w:r w:rsidRPr="00BF615C">
        <w:rPr>
          <w:rFonts w:asciiTheme="minorHAnsi" w:hAnsiTheme="minorHAnsi" w:cstheme="minorHAnsi"/>
          <w:i/>
          <w:kern w:val="1"/>
        </w:rPr>
        <w:t>(Ajánlatkérő részére megküldeni)</w:t>
      </w:r>
    </w:p>
    <w:p w:rsidR="00BF615C" w:rsidRPr="00BF615C" w:rsidRDefault="00BF615C" w:rsidP="00BF615C">
      <w:pPr>
        <w:numPr>
          <w:ilvl w:val="1"/>
          <w:numId w:val="9"/>
        </w:numPr>
        <w:suppressAutoHyphens/>
        <w:spacing w:after="120" w:line="254" w:lineRule="auto"/>
        <w:ind w:left="1440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 xml:space="preserve">heti jelentésben felsorolt adatok összesítése </w:t>
      </w:r>
    </w:p>
    <w:p w:rsidR="00BF615C" w:rsidRPr="00BF615C" w:rsidRDefault="00BF615C" w:rsidP="00BF615C">
      <w:pPr>
        <w:numPr>
          <w:ilvl w:val="1"/>
          <w:numId w:val="9"/>
        </w:numPr>
        <w:suppressAutoHyphens/>
        <w:spacing w:after="120" w:line="254" w:lineRule="auto"/>
        <w:ind w:left="1440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havi rendkívüli események felsorolása tételesen</w:t>
      </w:r>
    </w:p>
    <w:p w:rsidR="00BF615C" w:rsidRPr="00BF615C" w:rsidRDefault="00BF615C" w:rsidP="00BF615C">
      <w:pPr>
        <w:numPr>
          <w:ilvl w:val="1"/>
          <w:numId w:val="9"/>
        </w:numPr>
        <w:suppressAutoHyphens/>
        <w:spacing w:after="120" w:line="254" w:lineRule="auto"/>
        <w:ind w:left="1440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 xml:space="preserve">Havi létesítményvédelmi összesítő </w:t>
      </w:r>
    </w:p>
    <w:p w:rsidR="00BF615C" w:rsidRPr="00BF615C" w:rsidRDefault="00BF615C" w:rsidP="00BF615C">
      <w:pPr>
        <w:spacing w:after="120"/>
        <w:ind w:left="720"/>
        <w:contextualSpacing/>
        <w:jc w:val="both"/>
        <w:rPr>
          <w:rFonts w:asciiTheme="minorHAnsi" w:hAnsiTheme="minorHAnsi" w:cstheme="minorHAnsi"/>
          <w:kern w:val="1"/>
        </w:rPr>
      </w:pPr>
    </w:p>
    <w:p w:rsidR="00BF615C" w:rsidRPr="00BF615C" w:rsidRDefault="00BF615C" w:rsidP="00BF615C">
      <w:pPr>
        <w:tabs>
          <w:tab w:val="left" w:pos="851"/>
        </w:tabs>
        <w:spacing w:after="120" w:line="254" w:lineRule="auto"/>
        <w:ind w:left="567"/>
        <w:contextualSpacing/>
        <w:jc w:val="both"/>
        <w:rPr>
          <w:rFonts w:asciiTheme="minorHAnsi" w:hAnsiTheme="minorHAnsi" w:cstheme="minorHAnsi"/>
          <w:kern w:val="1"/>
        </w:rPr>
      </w:pPr>
      <w:r w:rsidRPr="00BF615C">
        <w:rPr>
          <w:rFonts w:asciiTheme="minorHAnsi" w:hAnsiTheme="minorHAnsi" w:cstheme="minorHAnsi"/>
          <w:kern w:val="1"/>
        </w:rPr>
        <w:t>c)</w:t>
      </w:r>
      <w:r w:rsidRPr="00BF615C">
        <w:rPr>
          <w:rFonts w:asciiTheme="minorHAnsi" w:hAnsiTheme="minorHAnsi" w:cstheme="minorHAnsi"/>
          <w:kern w:val="1"/>
        </w:rPr>
        <w:tab/>
      </w:r>
      <w:r w:rsidRPr="00BF615C">
        <w:rPr>
          <w:rFonts w:asciiTheme="minorHAnsi" w:hAnsiTheme="minorHAnsi" w:cstheme="minorHAnsi"/>
        </w:rPr>
        <w:t xml:space="preserve">Ajánlattevő a szerződés részeként elfogadja a VAMAV által alkalmazott kötbérrendszert, mely a szolgáltatás minőségének szakmai ellenőrzésén </w:t>
      </w:r>
      <w:proofErr w:type="spellStart"/>
      <w:r w:rsidRPr="00BF615C">
        <w:rPr>
          <w:rFonts w:asciiTheme="minorHAnsi" w:hAnsiTheme="minorHAnsi" w:cstheme="minorHAnsi"/>
        </w:rPr>
        <w:t>alapaul</w:t>
      </w:r>
      <w:proofErr w:type="spellEnd"/>
      <w:r w:rsidRPr="00BF615C">
        <w:rPr>
          <w:rFonts w:asciiTheme="minorHAnsi" w:hAnsiTheme="minorHAnsi" w:cstheme="minorHAnsi"/>
        </w:rPr>
        <w:t xml:space="preserve">. Amennyiben az Ajánlattevő tevékenysége, az általa nyújtott szolgáltatás nem megfelelő, </w:t>
      </w:r>
      <w:proofErr w:type="gramStart"/>
      <w:r w:rsidRPr="00BF615C">
        <w:rPr>
          <w:rFonts w:asciiTheme="minorHAnsi" w:hAnsiTheme="minorHAnsi" w:cstheme="minorHAnsi"/>
        </w:rPr>
        <w:t>a</w:t>
      </w:r>
      <w:proofErr w:type="gramEnd"/>
      <w:r w:rsidRPr="00BF615C">
        <w:rPr>
          <w:rFonts w:asciiTheme="minorHAnsi" w:hAnsiTheme="minorHAnsi" w:cstheme="minorHAnsi"/>
        </w:rPr>
        <w:t xml:space="preserve"> Ajánlatkérő vagy az általa megbízott személy ezt jelzi az Ajánlattevő felé és amennyiben a százalékos értékelés nem éri el a minimumot, a kötbérrendszer alkalmazásra kerül</w:t>
      </w:r>
      <w:r w:rsidRPr="00BF615C">
        <w:rPr>
          <w:rFonts w:asciiTheme="minorHAnsi" w:hAnsiTheme="minorHAnsi" w:cstheme="minorHAnsi"/>
          <w:kern w:val="1"/>
        </w:rPr>
        <w:t xml:space="preserve">. 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</w:rPr>
      </w:pPr>
    </w:p>
    <w:p w:rsidR="00BF615C" w:rsidRPr="00BF615C" w:rsidRDefault="00BF615C" w:rsidP="00BF615C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b/>
          <w:caps/>
        </w:rPr>
      </w:pPr>
      <w:r w:rsidRPr="00BF615C">
        <w:rPr>
          <w:rFonts w:asciiTheme="minorHAnsi" w:hAnsiTheme="minorHAnsi" w:cstheme="minorHAnsi"/>
          <w:b/>
          <w:caps/>
        </w:rPr>
        <w:t>A pályázat fontos időpontjai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u w:val="single"/>
        </w:rPr>
      </w:pP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Kihirdetésének időpontja: 2022. május 15.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Pályázatra regisztráció: 2022. május 31. 12.00-ig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Részletes tájékoztatás: 2022. június 03-17.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Pályázat leadási határideje: 2022. július 11. 12.00-ig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Pályázat eredményének kihirdetése: 2022. július 30.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>Szerződéskötés a nyertes pályázóval: A kihirdetést követően kerül egyeztetésre.</w:t>
      </w:r>
    </w:p>
    <w:p w:rsidR="00BF615C" w:rsidRPr="00BF615C" w:rsidRDefault="00BF615C" w:rsidP="00BF615C">
      <w:pPr>
        <w:spacing w:after="120" w:line="288" w:lineRule="auto"/>
        <w:jc w:val="both"/>
        <w:rPr>
          <w:rFonts w:asciiTheme="minorHAnsi" w:hAnsiTheme="minorHAnsi" w:cstheme="minorHAnsi"/>
          <w:b/>
        </w:rPr>
      </w:pPr>
      <w:r w:rsidRPr="00BF615C">
        <w:rPr>
          <w:rFonts w:asciiTheme="minorHAnsi" w:hAnsiTheme="minorHAnsi" w:cstheme="minorHAnsi"/>
          <w:b/>
        </w:rPr>
        <w:t xml:space="preserve">Nyertes pályázó szolgáltatásának várható megkezdése: 2022. szeptember 1. </w:t>
      </w:r>
    </w:p>
    <w:p w:rsidR="00BF615C" w:rsidRPr="00BF615C" w:rsidRDefault="00BF615C" w:rsidP="00BF615C">
      <w:pPr>
        <w:spacing w:line="288" w:lineRule="auto"/>
        <w:ind w:firstLine="6379"/>
        <w:jc w:val="both"/>
        <w:rPr>
          <w:rFonts w:asciiTheme="minorHAnsi" w:hAnsiTheme="minorHAnsi" w:cstheme="minorHAnsi"/>
          <w:sz w:val="20"/>
          <w:szCs w:val="20"/>
        </w:rPr>
      </w:pPr>
    </w:p>
    <w:p w:rsidR="00BD286B" w:rsidRPr="00BF615C" w:rsidRDefault="00BD286B" w:rsidP="00BD286B">
      <w:pPr>
        <w:rPr>
          <w:rFonts w:asciiTheme="minorHAnsi" w:hAnsiTheme="minorHAnsi" w:cstheme="minorHAnsi"/>
        </w:rPr>
      </w:pPr>
    </w:p>
    <w:sectPr w:rsidR="00BD286B" w:rsidRPr="00BF615C" w:rsidSect="00BF615C">
      <w:headerReference w:type="default" r:id="rId9"/>
      <w:footerReference w:type="default" r:id="rId10"/>
      <w:pgSz w:w="11906" w:h="16838"/>
      <w:pgMar w:top="2268" w:right="720" w:bottom="1843" w:left="720" w:header="42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5D" w:rsidRDefault="005E425D">
      <w:r>
        <w:separator/>
      </w:r>
    </w:p>
  </w:endnote>
  <w:endnote w:type="continuationSeparator" w:id="0">
    <w:p w:rsidR="005E425D" w:rsidRDefault="005E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FB" w:rsidRPr="004816FB" w:rsidRDefault="004816FB" w:rsidP="004816FB">
    <w:pPr>
      <w:pStyle w:val="llb"/>
      <w:pBdr>
        <w:top w:val="single" w:sz="12" w:space="1" w:color="0080B0"/>
      </w:pBdr>
      <w:jc w:val="center"/>
      <w:rPr>
        <w:rFonts w:ascii="Arial Narrow" w:hAnsi="Arial Narrow"/>
        <w:sz w:val="8"/>
        <w:szCs w:val="8"/>
      </w:rPr>
    </w:pPr>
  </w:p>
  <w:p w:rsidR="004816FB" w:rsidRPr="006A5D99" w:rsidRDefault="004816FB" w:rsidP="004816FB">
    <w:pPr>
      <w:pStyle w:val="llb"/>
      <w:pBdr>
        <w:top w:val="single" w:sz="12" w:space="1" w:color="0080B0"/>
      </w:pBdr>
      <w:jc w:val="center"/>
      <w:rPr>
        <w:rFonts w:asciiTheme="minorHAnsi" w:hAnsiTheme="minorHAnsi" w:cstheme="minorHAnsi"/>
        <w:sz w:val="17"/>
        <w:szCs w:val="17"/>
      </w:rPr>
    </w:pPr>
    <w:r w:rsidRPr="006A5D99">
      <w:rPr>
        <w:rFonts w:asciiTheme="minorHAnsi" w:hAnsiTheme="minorHAnsi" w:cstheme="minorHAnsi"/>
        <w:b/>
        <w:sz w:val="17"/>
        <w:szCs w:val="17"/>
      </w:rPr>
      <w:t>VAMAV Vasúti Berendezések Korlátolt Felelősségű</w:t>
    </w:r>
    <w:r w:rsidRPr="006A5D99">
      <w:rPr>
        <w:rFonts w:asciiTheme="minorHAnsi" w:hAnsiTheme="minorHAnsi" w:cstheme="minorHAnsi"/>
        <w:sz w:val="17"/>
        <w:szCs w:val="17"/>
      </w:rPr>
      <w:t xml:space="preserve"> </w:t>
    </w:r>
    <w:r w:rsidRPr="006A5D99">
      <w:rPr>
        <w:rFonts w:asciiTheme="minorHAnsi" w:hAnsiTheme="minorHAnsi" w:cstheme="minorHAnsi"/>
        <w:b/>
        <w:sz w:val="17"/>
        <w:szCs w:val="17"/>
      </w:rPr>
      <w:t>Társaság</w:t>
    </w:r>
    <w:r w:rsidRPr="006A5D99">
      <w:rPr>
        <w:rFonts w:asciiTheme="minorHAnsi" w:hAnsiTheme="minorHAnsi" w:cstheme="minorHAnsi"/>
        <w:sz w:val="17"/>
        <w:szCs w:val="17"/>
      </w:rPr>
      <w:t xml:space="preserve"> (rövidített név: </w:t>
    </w:r>
    <w:r w:rsidRPr="006A5D99">
      <w:rPr>
        <w:rFonts w:asciiTheme="minorHAnsi" w:hAnsiTheme="minorHAnsi" w:cstheme="minorHAnsi"/>
        <w:b/>
        <w:sz w:val="17"/>
        <w:szCs w:val="17"/>
      </w:rPr>
      <w:t>VAMAV Kft</w:t>
    </w:r>
    <w:r w:rsidRPr="006A5D99">
      <w:rPr>
        <w:rFonts w:asciiTheme="minorHAnsi" w:hAnsiTheme="minorHAnsi" w:cstheme="minorHAnsi"/>
        <w:sz w:val="17"/>
        <w:szCs w:val="17"/>
      </w:rPr>
      <w:t>.)</w:t>
    </w:r>
  </w:p>
  <w:p w:rsidR="004816FB" w:rsidRPr="006A5D99" w:rsidRDefault="004816FB" w:rsidP="004816FB">
    <w:pPr>
      <w:pStyle w:val="llb"/>
      <w:pBdr>
        <w:top w:val="single" w:sz="12" w:space="1" w:color="0080B0"/>
      </w:pBdr>
      <w:jc w:val="center"/>
      <w:rPr>
        <w:rFonts w:asciiTheme="minorHAnsi" w:hAnsiTheme="minorHAnsi" w:cstheme="minorHAnsi"/>
        <w:sz w:val="17"/>
        <w:szCs w:val="17"/>
      </w:rPr>
    </w:pPr>
    <w:r w:rsidRPr="006A5D99">
      <w:rPr>
        <w:rFonts w:asciiTheme="minorHAnsi" w:hAnsiTheme="minorHAnsi" w:cstheme="minorHAnsi"/>
        <w:sz w:val="17"/>
        <w:szCs w:val="17"/>
      </w:rPr>
      <w:t>Postacím: 3200 Gyöngyös, Gyárt</w:t>
    </w:r>
    <w:r w:rsidR="00BF615C">
      <w:rPr>
        <w:rFonts w:asciiTheme="minorHAnsi" w:hAnsiTheme="minorHAnsi" w:cstheme="minorHAnsi"/>
        <w:sz w:val="17"/>
        <w:szCs w:val="17"/>
      </w:rPr>
      <w:t>elep utca 1.        E-mail: kovacs.mihaly</w:t>
    </w:r>
    <w:r w:rsidRPr="006A5D99">
      <w:rPr>
        <w:rFonts w:asciiTheme="minorHAnsi" w:hAnsiTheme="minorHAnsi" w:cstheme="minorHAnsi"/>
        <w:sz w:val="17"/>
        <w:szCs w:val="17"/>
      </w:rPr>
      <w:t>@vamav.hu</w:t>
    </w:r>
  </w:p>
  <w:p w:rsidR="004816FB" w:rsidRPr="006A5D99" w:rsidRDefault="004816FB" w:rsidP="004816FB">
    <w:pPr>
      <w:pStyle w:val="llb"/>
      <w:pBdr>
        <w:top w:val="single" w:sz="12" w:space="1" w:color="0080B0"/>
      </w:pBdr>
      <w:jc w:val="center"/>
      <w:rPr>
        <w:rFonts w:asciiTheme="minorHAnsi" w:hAnsiTheme="minorHAnsi" w:cstheme="minorHAnsi"/>
        <w:sz w:val="17"/>
        <w:szCs w:val="17"/>
      </w:rPr>
    </w:pPr>
    <w:r w:rsidRPr="006A5D99">
      <w:rPr>
        <w:rFonts w:asciiTheme="minorHAnsi" w:hAnsiTheme="minorHAnsi" w:cstheme="minorHAnsi"/>
        <w:sz w:val="17"/>
        <w:szCs w:val="17"/>
      </w:rPr>
      <w:t>Cégj</w:t>
    </w:r>
    <w:r w:rsidR="00A767EB">
      <w:rPr>
        <w:rFonts w:asciiTheme="minorHAnsi" w:hAnsiTheme="minorHAnsi" w:cstheme="minorHAnsi"/>
        <w:sz w:val="17"/>
        <w:szCs w:val="17"/>
      </w:rPr>
      <w:t xml:space="preserve">egyzékszám: Egri Törvényszék </w:t>
    </w:r>
    <w:proofErr w:type="gramStart"/>
    <w:r w:rsidR="00A767EB">
      <w:rPr>
        <w:rFonts w:asciiTheme="minorHAnsi" w:hAnsiTheme="minorHAnsi" w:cstheme="minorHAnsi"/>
        <w:sz w:val="17"/>
        <w:szCs w:val="17"/>
      </w:rPr>
      <w:t>Cégbírósága</w:t>
    </w:r>
    <w:proofErr w:type="gramEnd"/>
    <w:r w:rsidRPr="006A5D99">
      <w:rPr>
        <w:rFonts w:asciiTheme="minorHAnsi" w:hAnsiTheme="minorHAnsi" w:cstheme="minorHAnsi"/>
        <w:sz w:val="17"/>
        <w:szCs w:val="17"/>
      </w:rPr>
      <w:t xml:space="preserve"> mint Cégbíróság Cg.10-09-020481       Adószám: 10655436-2-10       EU Adószám: HU10655436</w:t>
    </w:r>
  </w:p>
  <w:p w:rsidR="005E425D" w:rsidRPr="006A5D99" w:rsidRDefault="004816FB" w:rsidP="004816FB">
    <w:pPr>
      <w:pStyle w:val="llb"/>
      <w:pBdr>
        <w:top w:val="single" w:sz="12" w:space="1" w:color="0080B0"/>
      </w:pBdr>
      <w:jc w:val="center"/>
      <w:rPr>
        <w:rFonts w:asciiTheme="minorHAnsi" w:hAnsiTheme="minorHAnsi" w:cstheme="minorHAnsi"/>
        <w:sz w:val="17"/>
        <w:szCs w:val="17"/>
      </w:rPr>
    </w:pPr>
    <w:proofErr w:type="spellStart"/>
    <w:r w:rsidRPr="006A5D99">
      <w:rPr>
        <w:rFonts w:asciiTheme="minorHAnsi" w:hAnsiTheme="minorHAnsi" w:cstheme="minorHAnsi"/>
        <w:sz w:val="17"/>
        <w:szCs w:val="17"/>
      </w:rPr>
      <w:t>Unicredit</w:t>
    </w:r>
    <w:proofErr w:type="spellEnd"/>
    <w:r w:rsidRPr="006A5D99">
      <w:rPr>
        <w:rFonts w:asciiTheme="minorHAnsi" w:hAnsiTheme="minorHAnsi" w:cstheme="minorHAnsi"/>
        <w:sz w:val="17"/>
        <w:szCs w:val="17"/>
      </w:rPr>
      <w:t xml:space="preserve"> Bank Hungary </w:t>
    </w:r>
    <w:proofErr w:type="spellStart"/>
    <w:r w:rsidRPr="006A5D99">
      <w:rPr>
        <w:rFonts w:asciiTheme="minorHAnsi" w:hAnsiTheme="minorHAnsi" w:cstheme="minorHAnsi"/>
        <w:sz w:val="17"/>
        <w:szCs w:val="17"/>
      </w:rPr>
      <w:t>Zrt</w:t>
    </w:r>
    <w:proofErr w:type="spellEnd"/>
    <w:r w:rsidRPr="006A5D99">
      <w:rPr>
        <w:rFonts w:asciiTheme="minorHAnsi" w:hAnsiTheme="minorHAnsi" w:cstheme="minorHAnsi"/>
        <w:sz w:val="17"/>
        <w:szCs w:val="17"/>
      </w:rPr>
      <w:t xml:space="preserve">. Bankszámla számok: HUF </w:t>
    </w:r>
    <w:proofErr w:type="gramStart"/>
    <w:r w:rsidRPr="006A5D99">
      <w:rPr>
        <w:rFonts w:asciiTheme="minorHAnsi" w:hAnsiTheme="minorHAnsi" w:cstheme="minorHAnsi"/>
        <w:sz w:val="17"/>
        <w:szCs w:val="17"/>
      </w:rPr>
      <w:t>10900028-00000002-10460166       EUR</w:t>
    </w:r>
    <w:proofErr w:type="gramEnd"/>
    <w:r w:rsidRPr="006A5D99">
      <w:rPr>
        <w:rFonts w:asciiTheme="minorHAnsi" w:hAnsiTheme="minorHAnsi" w:cstheme="minorHAnsi"/>
        <w:sz w:val="17"/>
        <w:szCs w:val="17"/>
      </w:rPr>
      <w:t xml:space="preserve"> 10918001-00000002-10460575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5D" w:rsidRDefault="005E425D">
      <w:r>
        <w:separator/>
      </w:r>
    </w:p>
  </w:footnote>
  <w:footnote w:type="continuationSeparator" w:id="0">
    <w:p w:rsidR="005E425D" w:rsidRDefault="005E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5D" w:rsidRDefault="007618D6" w:rsidP="00592192">
    <w:pPr>
      <w:pStyle w:val="lfej"/>
      <w:jc w:val="center"/>
    </w:pPr>
    <w:r>
      <w:rPr>
        <w:noProof/>
      </w:rPr>
      <w:drawing>
        <wp:inline distT="0" distB="0" distL="0" distR="0" wp14:anchorId="7811B4FF" wp14:editId="5A599465">
          <wp:extent cx="928652" cy="893358"/>
          <wp:effectExtent l="0" t="0" r="5080" b="0"/>
          <wp:docPr id="4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59" cy="908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E425D">
      <w:t xml:space="preserve">                </w:t>
    </w:r>
    <w:r w:rsidR="0088456A">
      <w:t xml:space="preserve">                                                                 </w:t>
    </w:r>
    <w:r w:rsidR="005E425D">
      <w:t xml:space="preserve">                                </w:t>
    </w:r>
    <w:r w:rsidR="0088456A">
      <w:rPr>
        <w:noProof/>
      </w:rPr>
      <w:drawing>
        <wp:inline distT="0" distB="0" distL="0" distR="0" wp14:anchorId="1A4F5E67" wp14:editId="0865FA1C">
          <wp:extent cx="1371600" cy="936000"/>
          <wp:effectExtent l="0" t="0" r="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25D">
      <w:t xml:space="preserve">                                                  </w:t>
    </w:r>
  </w:p>
  <w:p w:rsidR="005E425D" w:rsidRDefault="005E425D" w:rsidP="00D46BAB">
    <w:pPr>
      <w:pStyle w:val="lfej"/>
      <w:pBdr>
        <w:bottom w:val="single" w:sz="12" w:space="1" w:color="0080B0"/>
      </w:pBd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E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4892896"/>
    <w:multiLevelType w:val="hybridMultilevel"/>
    <w:tmpl w:val="3E50C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4EC"/>
    <w:multiLevelType w:val="hybridMultilevel"/>
    <w:tmpl w:val="1468463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6F0699"/>
    <w:multiLevelType w:val="multilevel"/>
    <w:tmpl w:val="66A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25543E"/>
    <w:multiLevelType w:val="hybridMultilevel"/>
    <w:tmpl w:val="216C6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5DE4"/>
    <w:multiLevelType w:val="multilevel"/>
    <w:tmpl w:val="66A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B731E7"/>
    <w:multiLevelType w:val="hybridMultilevel"/>
    <w:tmpl w:val="3CDA039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A32DAE"/>
    <w:multiLevelType w:val="hybridMultilevel"/>
    <w:tmpl w:val="59C8A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4"/>
    <w:rsid w:val="000D1433"/>
    <w:rsid w:val="00156E05"/>
    <w:rsid w:val="00170192"/>
    <w:rsid w:val="00171D27"/>
    <w:rsid w:val="0022662B"/>
    <w:rsid w:val="00292176"/>
    <w:rsid w:val="002E0901"/>
    <w:rsid w:val="00332D96"/>
    <w:rsid w:val="003F15CE"/>
    <w:rsid w:val="003F1C57"/>
    <w:rsid w:val="004816FB"/>
    <w:rsid w:val="00490E5D"/>
    <w:rsid w:val="00497D5B"/>
    <w:rsid w:val="00523DBB"/>
    <w:rsid w:val="00580F8E"/>
    <w:rsid w:val="00592192"/>
    <w:rsid w:val="005A7945"/>
    <w:rsid w:val="005E425D"/>
    <w:rsid w:val="00661264"/>
    <w:rsid w:val="006A5D99"/>
    <w:rsid w:val="006C2EB4"/>
    <w:rsid w:val="007618D6"/>
    <w:rsid w:val="007715F3"/>
    <w:rsid w:val="007F4738"/>
    <w:rsid w:val="008454BC"/>
    <w:rsid w:val="008504CC"/>
    <w:rsid w:val="008536B6"/>
    <w:rsid w:val="00860499"/>
    <w:rsid w:val="0088456A"/>
    <w:rsid w:val="008C593C"/>
    <w:rsid w:val="008F3F28"/>
    <w:rsid w:val="00901699"/>
    <w:rsid w:val="009324C3"/>
    <w:rsid w:val="0095203A"/>
    <w:rsid w:val="00956ECD"/>
    <w:rsid w:val="00A007FB"/>
    <w:rsid w:val="00A208DA"/>
    <w:rsid w:val="00A35ABE"/>
    <w:rsid w:val="00A767EB"/>
    <w:rsid w:val="00AF2AB1"/>
    <w:rsid w:val="00AF64B1"/>
    <w:rsid w:val="00B542DF"/>
    <w:rsid w:val="00B90E2B"/>
    <w:rsid w:val="00BD286B"/>
    <w:rsid w:val="00BD3006"/>
    <w:rsid w:val="00BF615C"/>
    <w:rsid w:val="00C56959"/>
    <w:rsid w:val="00D167E9"/>
    <w:rsid w:val="00D46BAB"/>
    <w:rsid w:val="00DC5840"/>
    <w:rsid w:val="00E00662"/>
    <w:rsid w:val="00E3619F"/>
    <w:rsid w:val="00E8529A"/>
    <w:rsid w:val="00F4295D"/>
    <w:rsid w:val="00F47F80"/>
    <w:rsid w:val="00F60E51"/>
    <w:rsid w:val="00F618F3"/>
    <w:rsid w:val="00F64E5A"/>
    <w:rsid w:val="00F82B64"/>
    <w:rsid w:val="00F87D33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907C63C"/>
  <w15:docId w15:val="{33DD8B57-0D1F-4932-A00C-2910B84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E3273"/>
    <w:pPr>
      <w:keepNext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unhideWhenUsed/>
    <w:qFormat/>
    <w:rsid w:val="00FE3273"/>
    <w:pPr>
      <w:keepNext/>
      <w:outlineLvl w:val="1"/>
    </w:pPr>
    <w:rPr>
      <w:b/>
      <w:sz w:val="20"/>
      <w:szCs w:val="20"/>
      <w:u w:val="single"/>
    </w:rPr>
  </w:style>
  <w:style w:type="paragraph" w:styleId="Cmsor4">
    <w:name w:val="heading 4"/>
    <w:basedOn w:val="Norml"/>
    <w:next w:val="Norml"/>
    <w:link w:val="Cmsor4Char"/>
    <w:unhideWhenUsed/>
    <w:qFormat/>
    <w:rsid w:val="00FE3273"/>
    <w:pPr>
      <w:keepNext/>
      <w:outlineLvl w:val="3"/>
    </w:pPr>
    <w:rPr>
      <w:i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C2E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2EB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rsid w:val="00592192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3F1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F15C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E3273"/>
    <w:rPr>
      <w:b/>
    </w:rPr>
  </w:style>
  <w:style w:type="character" w:customStyle="1" w:styleId="Cmsor2Char">
    <w:name w:val="Címsor 2 Char"/>
    <w:basedOn w:val="Bekezdsalapbettpusa"/>
    <w:link w:val="Cmsor2"/>
    <w:rsid w:val="00FE3273"/>
    <w:rPr>
      <w:b/>
      <w:u w:val="single"/>
    </w:rPr>
  </w:style>
  <w:style w:type="character" w:customStyle="1" w:styleId="Cmsor4Char">
    <w:name w:val="Címsor 4 Char"/>
    <w:basedOn w:val="Bekezdsalapbettpusa"/>
    <w:link w:val="Cmsor4"/>
    <w:rsid w:val="00FE3273"/>
    <w:rPr>
      <w:i/>
      <w:sz w:val="22"/>
    </w:rPr>
  </w:style>
  <w:style w:type="paragraph" w:styleId="Listaszerbekezds">
    <w:name w:val="List Paragraph"/>
    <w:basedOn w:val="Norml"/>
    <w:uiPriority w:val="34"/>
    <w:qFormat/>
    <w:rsid w:val="00BF6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6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mihaly@vama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84BF-4CC1-47F0-BA2E-CE18D264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1962</Words>
  <Characters>14885</Characters>
  <Application>Microsoft Office Word</Application>
  <DocSecurity>4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VAMAV Kft</Company>
  <LinksUpToDate>false</LinksUpToDate>
  <CharactersWithSpaces>16814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mailto:info@vamav.hu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Fejléces papír</dc:subject>
  <dc:creator>Kis Miklós</dc:creator>
  <cp:lastModifiedBy>Kovács Mihály</cp:lastModifiedBy>
  <cp:revision>2</cp:revision>
  <cp:lastPrinted>2019-06-13T11:31:00Z</cp:lastPrinted>
  <dcterms:created xsi:type="dcterms:W3CDTF">2022-05-13T10:42:00Z</dcterms:created>
  <dcterms:modified xsi:type="dcterms:W3CDTF">2022-05-13T10:42:00Z</dcterms:modified>
</cp:coreProperties>
</file>